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4530A"/>
          <w:sz w:val="20"/>
        </w:rPr>
        <w:t>ВНУТРЕННИЙ ДОКУМЕНТ — НЕ ДОГОВОР. Анкета для сбора данных.</w:t>
      </w:r>
    </w:p>
    <w:p>
      <w:pPr>
        <w:pStyle w:val="Heading1"/>
      </w:pPr>
      <w:r>
        <w:t>Данные, необходимые для подготовки договора</w:t>
      </w:r>
    </w:p>
    <w:p>
      <w:r>
        <w:rPr>
          <w:color w:val="5B6B80"/>
          <w:sz w:val="18"/>
        </w:rPr>
        <w:t>Заполняет человек. Cravetech · 3 сентября 2026 · для М. Ахмедовой</w:t>
      </w:r>
    </w:p>
    <w:p>
      <w:pPr>
        <w:pStyle w:val="Heading2"/>
      </w:pPr>
      <w:r>
        <w:t>1. Разбивка суммы (из постановки задачи, арифметика проверена)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</w:rPr>
              <w:t>Платёж</w:t>
            </w:r>
          </w:p>
        </w:tc>
        <w:tc>
          <w:tcPr>
            <w:tcW w:type="dxa" w:w="3324"/>
          </w:tcPr>
          <w:p>
            <w:r>
              <w:rPr>
                <w:b/>
              </w:rPr>
              <w:t>Условие</w:t>
            </w:r>
          </w:p>
        </w:tc>
        <w:tc>
          <w:tcPr>
            <w:tcW w:type="dxa" w:w="3324"/>
          </w:tcPr>
          <w:p>
            <w:r>
              <w:rPr>
                <w:b/>
              </w:rPr>
              <w:t>Сумма, сум</w:t>
            </w:r>
          </w:p>
        </w:tc>
      </w:tr>
      <w:tr>
        <w:tc>
          <w:tcPr>
            <w:tcW w:type="dxa" w:w="3324"/>
          </w:tcPr>
          <w:p>
            <w:r>
              <w:t>Предоплата — 20%</w:t>
            </w:r>
          </w:p>
        </w:tc>
        <w:tc>
          <w:tcPr>
            <w:tcW w:type="dxa" w:w="3324"/>
          </w:tcPr>
          <w:p>
            <w:r>
              <w:t>после подписания договора</w:t>
            </w:r>
          </w:p>
        </w:tc>
        <w:tc>
          <w:tcPr>
            <w:tcW w:type="dxa" w:w="3324"/>
          </w:tcPr>
          <w:p>
            <w:r>
              <w:t>850 000</w:t>
            </w:r>
          </w:p>
        </w:tc>
      </w:tr>
      <w:tr>
        <w:tc>
          <w:tcPr>
            <w:tcW w:type="dxa" w:w="3324"/>
          </w:tcPr>
          <w:p>
            <w:r>
              <w:t>Окончательный платёж — 80%</w:t>
            </w:r>
          </w:p>
        </w:tc>
        <w:tc>
          <w:tcPr>
            <w:tcW w:type="dxa" w:w="3324"/>
          </w:tcPr>
          <w:p>
            <w:r>
              <w:t>после полного завершения и сдачи работ</w:t>
            </w:r>
          </w:p>
        </w:tc>
        <w:tc>
          <w:tcPr>
            <w:tcW w:type="dxa" w:w="3324"/>
          </w:tcPr>
          <w:p>
            <w:r>
              <w:t>3 400 000</w:t>
            </w:r>
          </w:p>
        </w:tc>
      </w:tr>
      <w:tr>
        <w:tc>
          <w:tcPr>
            <w:tcW w:type="dxa" w:w="3324"/>
          </w:tcPr>
          <w:p>
            <w:r>
              <w:rPr>
                <w:b/>
              </w:rPr>
              <w:t>ИТОГО</w:t>
            </w:r>
          </w:p>
        </w:tc>
        <w:tc>
          <w:tcPr>
            <w:tcW w:type="dxa" w:w="3324"/>
          </w:tcPr>
          <w:p>
            <w:r>
              <w:rPr>
                <w:b/>
              </w:rPr>
              <w:t>общая стоимость работ</w:t>
            </w:r>
          </w:p>
        </w:tc>
        <w:tc>
          <w:tcPr>
            <w:tcW w:type="dxa" w:w="3324"/>
          </w:tcPr>
          <w:p>
            <w:r>
              <w:rPr>
                <w:b/>
              </w:rPr>
              <w:t>4 250 000</w:t>
            </w:r>
          </w:p>
        </w:tc>
      </w:tr>
    </w:tbl>
    <w:p>
      <w:r>
        <w:t>Проверка: 850 000 + 3 400 000 = 4 250 000; доли 20,00% и 80,00% — сходятся.</w:t>
      </w:r>
    </w:p>
    <w:p>
      <w:pPr>
        <w:pStyle w:val="Heading2"/>
      </w:pPr>
      <w:r>
        <w:t>2. Поля, которых не хватает</w:t>
      </w:r>
    </w:p>
    <w:p>
      <w:r>
        <w:rPr>
          <w:b/>
        </w:rPr>
        <w:t>1. Шаблон договора</w:t>
      </w:r>
    </w:p>
    <w:p>
      <w:r>
        <w:rPr>
          <w:color w:val="5B6B80"/>
          <w:sz w:val="19"/>
        </w:rPr>
        <w:t>Файл, на который ссылается задача («по этому шаблону»). В ./input/ его нет — воспроизвести структуру и стиль не с чего.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2. Стороны</w:t>
      </w:r>
    </w:p>
    <w:p>
      <w:r>
        <w:rPr>
          <w:color w:val="5B6B80"/>
          <w:sz w:val="19"/>
        </w:rPr>
        <w:t>Полные наименования заказчика и исполнителя, ИНН, юр. адреса, банковские реквизиты, ФИО подписантов и основание полномочий.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3. Реквизиты договора</w:t>
      </w:r>
    </w:p>
    <w:p>
      <w:r>
        <w:rPr>
          <w:color w:val="5B6B80"/>
          <w:sz w:val="19"/>
        </w:rPr>
        <w:t>Номер, дата, место заключения.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4. Предмет договора</w:t>
      </w:r>
    </w:p>
    <w:p>
      <w:r>
        <w:rPr>
          <w:color w:val="5B6B80"/>
          <w:sz w:val="19"/>
        </w:rPr>
        <w:t>Какие именно работы: внедрение / доработка / поддержка SAP B1, объём, состав поставки, приёмочные критерии.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5. НДС</w:t>
      </w:r>
    </w:p>
    <w:p>
      <w:r>
        <w:rPr>
          <w:color w:val="5B6B80"/>
          <w:sz w:val="19"/>
        </w:rPr>
        <w:t>4 250 000 сум — с НДС или без. Если с НДС — ставка и выделенная сумма налога. Без этого разбивка 20/80 может считаться от другой базы.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6. Валюта и написание суммы</w:t>
      </w:r>
    </w:p>
    <w:p>
      <w:r>
        <w:rPr>
          <w:color w:val="5B6B80"/>
          <w:sz w:val="19"/>
        </w:rPr>
        <w:t>Подтвердить «сум» и нужна ли сумма прописью в теле договора.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7. Сроки этапов и сдачи работ</w:t>
      </w:r>
    </w:p>
    <w:p>
      <w:r>
        <w:rPr>
          <w:color w:val="5B6B80"/>
          <w:sz w:val="19"/>
        </w:rPr>
        <w:t>Сроки в договоре проставляет человек. Агент дат не называет.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8. Определение «полного завершения и сдачи работ»</w:t>
      </w:r>
    </w:p>
    <w:p>
      <w:r>
        <w:rPr>
          <w:color w:val="5B6B80"/>
          <w:sz w:val="19"/>
        </w:rPr>
        <w:t>К чему привязан платёж 80%: акт сдачи-приёмки, срок его подписания, порядок при мотивированном отказе.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9. Срок оплаты каждого платежа</w:t>
      </w:r>
    </w:p>
    <w:p>
      <w:r>
        <w:rPr>
          <w:color w:val="5B6B80"/>
          <w:sz w:val="19"/>
        </w:rPr>
        <w:t>Сколько банковских дней после подписания / после счёта / после акта.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10. Порядок выставления счетов</w:t>
      </w:r>
    </w:p>
    <w:p>
      <w:r>
        <w:rPr>
          <w:color w:val="5B6B80"/>
          <w:sz w:val="19"/>
        </w:rPr>
        <w:t>Кто и на основании чего выставляет счёт по каждому платежу.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11. Юридические разделы</w:t>
      </w:r>
    </w:p>
    <w:p>
      <w:r>
        <w:rPr>
          <w:color w:val="5B6B80"/>
          <w:sz w:val="19"/>
        </w:rPr>
        <w:t>Гарантии, ответственность, конфиденциальность, форс-мажор, порядок разрешения споров, расторжение — формулировки согласовывает человек.</w:t>
      </w:r>
    </w:p>
    <w:p>
      <w:r>
        <w:rPr>
          <w:sz w:val="20"/>
        </w:rPr>
        <w:t>Ответ: ______________________________________________________________</w:t>
      </w:r>
    </w:p>
    <w:p>
      <w:r>
        <w:rPr>
          <w:b/>
        </w:rPr>
        <w:t>12. Приложения</w:t>
      </w:r>
    </w:p>
    <w:p>
      <w:r>
        <w:rPr>
          <w:color w:val="5B6B80"/>
          <w:sz w:val="19"/>
        </w:rPr>
        <w:t>ТЗ, смета, календарный план — есть ли и какие входят в договор.</w:t>
      </w:r>
    </w:p>
    <w:p>
      <w:r>
        <w:rPr>
          <w:sz w:val="20"/>
        </w:rPr>
        <w:t>Ответ: ______________________________________________________________</w:t>
      </w:r>
    </w:p>
    <w:p>
      <w:pPr>
        <w:pStyle w:val="Heading2"/>
      </w:pPr>
      <w:r>
        <w:t>3. Примечание</w:t>
      </w:r>
    </w:p>
    <w:p>
      <w:r>
        <w:t>Текст договора агентом не готовился: шаблон к задаче не приложен, а условия оплаты и договорные формулировки — зона ответственности человека. Настоящая анкета служит только для сбора исходных данных.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